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0954B">
      <w:pPr>
        <w:pStyle w:val="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left="0" w:right="0" w:firstLine="0"/>
        <w:rPr>
          <w:rFonts w:ascii="方正黑体" w:hAnsi="方正黑体" w:eastAsia="方正黑体" w:cs="方正黑体"/>
          <w:sz w:val="28"/>
        </w:rPr>
      </w:pPr>
      <w:r>
        <w:rPr>
          <w:rFonts w:ascii="方正黑体" w:hAnsi="方正黑体" w:eastAsia="方正黑体" w:cs="方正黑体"/>
          <w:b/>
          <w:color w:val="000000"/>
          <w:sz w:val="28"/>
        </w:rPr>
        <w:t>附件1</w:t>
      </w:r>
      <w:r>
        <w:rPr>
          <w:rFonts w:ascii="方正黑体" w:hAnsi="方正黑体" w:eastAsia="方正黑体" w:cs="方正黑体"/>
          <w:sz w:val="28"/>
        </w:rPr>
        <w:t>：</w:t>
      </w:r>
    </w:p>
    <w:p w14:paraId="338C2240">
      <w:pPr>
        <w:pStyle w:val="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left="0" w:right="0" w:firstLine="0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  <w:t>授权委托书</w:t>
      </w:r>
    </w:p>
    <w:p w14:paraId="05B5AB6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color w:val="000000"/>
          <w:sz w:val="32"/>
          <w:szCs w:val="32"/>
        </w:rPr>
        <w:t>中国民族民间工艺美术家协会换届工作领导小组办公室：</w:t>
      </w:r>
    </w:p>
    <w:p w14:paraId="39CB5E9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firstLine="56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827405</wp:posOffset>
                </wp:positionV>
                <wp:extent cx="2657475" cy="190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37310" y="4110355"/>
                          <a:ext cx="2657475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.55pt;margin-top:65.15pt;height:0.15pt;width:209.25pt;z-index:251660288;mso-width-relative:page;mso-height-relative:page;" filled="f" stroked="t" coordsize="21600,21600" o:gfxdata="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4EKW51wAAAAoBAAAP&#10;AAAAAAAAAAEAIAAAACIAAABkcnMvZG93bnJldi54bWxQSwECFAAUAAAACACHTuJArMwGeOABAACR&#10;AwAADgAAAAAAAAABACAAAAAmAQAAZHJzL2Uyb0RvYy54bWxQSwUGAAAAAAYABgBZAQAAeAUAAAAA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226060</wp:posOffset>
                </wp:positionV>
                <wp:extent cx="971550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94535" y="3510280"/>
                          <a:ext cx="97155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8.05pt;margin-top:17.8pt;height:0.6pt;width:76.5pt;z-index:251659264;mso-width-relative:page;mso-height-relative:page;" filled="f" stroked="t" coordsize="21600,21600" o:gfxdata="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wMvM/WAAAA&#10;CQEAAA8AAAAAAAAAAQAgAAAAIgAAAGRycy9kb3ducmV2LnhtbFBLAQIUABQAAAAIAIdO4kAVqqCr&#10;5gEAAJoDAAAOAAAAAAAAAAEAIAAAACUBAABkcnMvZTJvRG9jLnhtbFBLBQYAAAAABgAGAFkBAAB9&#10;BQAAAAA=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本人         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（姓名），系中国民族民间工艺美术家协会第三届会员代表大会代表（单位会员/个人会员）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因                         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原因，无法出席2026年8月9日召开的第三届第一次会员代表大会。</w:t>
      </w:r>
    </w:p>
    <w:p w14:paraId="19C9405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816610</wp:posOffset>
                </wp:positionV>
                <wp:extent cx="1085850" cy="0"/>
                <wp:effectExtent l="0" t="9525" r="0" b="95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27785" y="5302885"/>
                          <a:ext cx="1085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55pt;margin-top:64.3pt;height:0pt;width:85.5pt;z-index:251661312;mso-width-relative:page;mso-height-relative:page;" filled="f" stroked="t" coordsize="21600,21600" o:gfxdata="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lHFWw1QAAAAoBAAAPAAAAAAAA&#10;AAEAIAAAACIAAABkcnMvZG93bnJldi54bWxQSwECFAAUAAAACACHTuJAi0LcV9wBAACOAwAADgAA&#10;AAAAAAABACAAAAAkAQAAZHJzL2Uyb0RvYy54bWxQSwUGAAAAAAYABgBZAQAAcgUAAAAA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依据《中国民族民间工艺美术家协会章程》及本次大会《选举办法》之规定，本人书面委托另一名正式代表         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（姓名）作为我的代理人，代为出席本次大会，并依法行使我的表决权（含章程修订、会费标准、理事/监事的无记名选举等事项）。</w:t>
      </w:r>
    </w:p>
    <w:p w14:paraId="44CA71A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受托代表承诺：严格按委托人意愿填写选票，不转委托，不接受他人替代委托。</w:t>
      </w:r>
    </w:p>
    <w:p w14:paraId="5477111D">
      <w:pPr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60" w:line="440" w:lineRule="atLeas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委托人签字：                              受托人签字：</w:t>
      </w:r>
    </w:p>
    <w:p w14:paraId="663DCF1E">
      <w:pPr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60" w:line="440" w:lineRule="atLeas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 xml:space="preserve">                                                              日期：2026年  月  日</w:t>
      </w:r>
    </w:p>
    <w:p w14:paraId="03E434C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60" w:line="240" w:lineRule="auto"/>
        <w:jc w:val="both"/>
        <w:rPr>
          <w:rFonts w:hint="eastAsia"/>
          <w:sz w:val="24"/>
          <w:szCs w:val="24"/>
        </w:rPr>
      </w:pPr>
      <w:r>
        <w:rPr>
          <w:rFonts w:ascii="微软雅黑" w:hAnsi="微软雅黑" w:eastAsia="微软雅黑" w:cs="微软雅黑"/>
          <w:b/>
          <w:color w:val="000000"/>
          <w:sz w:val="24"/>
          <w:szCs w:val="24"/>
        </w:rPr>
        <w:t>备注：</w:t>
      </w:r>
    </w:p>
    <w:p w14:paraId="507AB8D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60" w:line="240" w:lineRule="auto"/>
        <w:jc w:val="both"/>
        <w:rPr>
          <w:rFonts w:hint="eastAsia"/>
          <w:sz w:val="24"/>
          <w:szCs w:val="24"/>
        </w:rPr>
      </w:pPr>
      <w:r>
        <w:rPr>
          <w:rFonts w:ascii="微软雅黑" w:hAnsi="微软雅黑" w:eastAsia="微软雅黑" w:cs="微软雅黑"/>
          <w:color w:val="000000"/>
          <w:sz w:val="24"/>
          <w:szCs w:val="24"/>
        </w:rPr>
        <w:t>1. 本委托书须于2026年8月1日前寄达换届工作领导小组办公室。</w:t>
      </w:r>
    </w:p>
    <w:p w14:paraId="20718FC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60" w:line="240" w:lineRule="auto"/>
        <w:jc w:val="both"/>
        <w:rPr>
          <w:rFonts w:hint="eastAsia"/>
          <w:sz w:val="24"/>
          <w:szCs w:val="24"/>
        </w:rPr>
      </w:pPr>
      <w:r>
        <w:rPr>
          <w:rFonts w:ascii="微软雅黑" w:hAnsi="微软雅黑" w:eastAsia="微软雅黑" w:cs="微软雅黑"/>
          <w:color w:val="000000"/>
          <w:sz w:val="24"/>
          <w:szCs w:val="24"/>
        </w:rPr>
        <w:t>2.每一代表接受委托不得超过1人；受托人须同时出示本人代表证及本委托书。</w:t>
      </w:r>
    </w:p>
    <w:p w14:paraId="4453DC1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60" w:line="240" w:lineRule="auto"/>
        <w:jc w:val="both"/>
        <w:rPr>
          <w:rFonts w:hint="eastAsia"/>
          <w:sz w:val="24"/>
          <w:szCs w:val="24"/>
        </w:rPr>
      </w:pPr>
      <w:r>
        <w:rPr>
          <w:rFonts w:ascii="微软雅黑" w:hAnsi="微软雅黑" w:eastAsia="微软雅黑" w:cs="微软雅黑"/>
          <w:color w:val="000000"/>
          <w:sz w:val="24"/>
          <w:szCs w:val="24"/>
        </w:rPr>
        <w:t>3. 委托投票视为出席，计入法定人数。</w:t>
      </w:r>
    </w:p>
    <w:p w14:paraId="43A829F4">
      <w:pPr>
        <w:rPr>
          <w:rFonts w:ascii="FangSong_GB2312" w:hAnsi="FangSong_GB2312" w:eastAsia="FangSong_GB2312" w:cs="FangSong_GB2312"/>
          <w:sz w:val="32"/>
          <w:szCs w:val="32"/>
        </w:rPr>
        <w:sectPr>
          <w:type w:val="continuous"/>
          <w:pgSz w:w="11906" w:h="16838"/>
          <w:pgMar w:top="1440" w:right="1800" w:bottom="1440" w:left="1800" w:header="851" w:footer="992" w:gutter="0"/>
          <w:cols w:space="708" w:num="1"/>
        </w:sectPr>
      </w:pPr>
    </w:p>
    <w:p w14:paraId="6E62F6A0">
      <w:pPr>
        <w:rPr>
          <w:rFonts w:hint="eastAsia" w:ascii="方正黑体" w:hAnsi="方正黑体" w:cs="方正黑体"/>
          <w:sz w:val="28"/>
          <w:szCs w:val="28"/>
        </w:rPr>
      </w:pPr>
      <w:r>
        <w:rPr>
          <w:rFonts w:hint="eastAsia" w:ascii="方正黑体" w:hAnsi="方正黑体" w:eastAsia="方正黑体" w:cs="方正黑体"/>
          <w:sz w:val="28"/>
          <w:szCs w:val="28"/>
          <w:lang w:val="en-US" w:eastAsia="zh-CN"/>
        </w:rPr>
        <w:t>附件</w:t>
      </w:r>
      <w:r>
        <w:rPr>
          <w:rFonts w:hint="eastAsia" w:ascii="方正黑体" w:hAnsi="方正黑体" w:eastAsia="方正黑体" w:cs="方正黑体"/>
          <w:sz w:val="28"/>
          <w:szCs w:val="28"/>
          <w:lang w:val="zh-CN"/>
        </w:rPr>
        <w:t>2</w:t>
      </w:r>
      <w:r>
        <w:rPr>
          <w:rFonts w:hint="eastAsia" w:ascii="方正黑体" w:hAnsi="方正黑体" w:eastAsia="方正黑体" w:cs="方正黑体"/>
          <w:sz w:val="28"/>
          <w:szCs w:val="28"/>
          <w:lang w:val="en-US" w:eastAsia="zh-CN"/>
        </w:rPr>
        <w:t>：</w:t>
      </w:r>
    </w:p>
    <w:p w14:paraId="477D8337">
      <w:pPr>
        <w:jc w:val="center"/>
        <w:rPr>
          <w:rFonts w:ascii="方正小标宋简体" w:hAnsi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参会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  <w:t>回执</w:t>
      </w:r>
    </w:p>
    <w:tbl>
      <w:tblPr>
        <w:tblStyle w:val="28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577"/>
        <w:gridCol w:w="1134"/>
        <w:gridCol w:w="1417"/>
        <w:gridCol w:w="1701"/>
        <w:gridCol w:w="1843"/>
        <w:gridCol w:w="2126"/>
        <w:gridCol w:w="3260"/>
      </w:tblGrid>
      <w:tr w14:paraId="5DE6E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948313A">
            <w:pPr>
              <w:rPr>
                <w:rFonts w:hint="eastAsia" w:ascii="等线" w:hAnsi="等线" w:cs="等线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white"/>
              </w:rPr>
              <w:t>单位</w:t>
            </w:r>
          </w:p>
          <w:p w14:paraId="332FC147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B544D4D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white"/>
              </w:rPr>
              <w:t>姓名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5A9D9D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white"/>
              </w:rPr>
              <w:t>性别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CE6126">
            <w:pPr>
              <w:rPr>
                <w:rFonts w:hint="eastAsia" w:ascii="等线" w:hAnsi="等线" w:cs="等线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white"/>
              </w:rPr>
              <w:t>民族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1EE72CF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white"/>
              </w:rPr>
              <w:t>职务/职称</w:t>
            </w:r>
          </w:p>
          <w:p w14:paraId="5345013B">
            <w:pPr>
              <w:rPr>
                <w:rFonts w:hint="eastAsia" w:ascii="等线" w:hAnsi="等线" w:cs="等线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60B72A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none"/>
              </w:rPr>
              <w:t>专业</w:t>
            </w: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  <w:highlight w:val="none"/>
                <w:lang w:eastAsia="zh-CN"/>
              </w:rPr>
              <w:t>领域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C2604FF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F555DD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</w:rPr>
            </w:pPr>
            <w:r>
              <w:rPr>
                <w:rFonts w:hint="eastAsia" w:ascii="等线" w:hAnsi="等线" w:eastAsia="等线" w:cs="等线"/>
                <w:color w:val="000000"/>
                <w:sz w:val="28"/>
                <w:szCs w:val="28"/>
              </w:rPr>
              <w:t>备注</w:t>
            </w:r>
          </w:p>
        </w:tc>
      </w:tr>
      <w:tr w14:paraId="2D411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7BAF07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664057D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8E609E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83DD6AA">
            <w:pPr>
              <w:rPr>
                <w:rFonts w:hint="eastAsia" w:ascii="等线" w:hAnsi="等线" w:cs="等线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EF3F813">
            <w:pPr>
              <w:rPr>
                <w:rFonts w:hint="eastAsia" w:ascii="等线" w:hAnsi="等线" w:cs="等线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435221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AAFAF8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4D4C84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</w:rPr>
            </w:pPr>
          </w:p>
        </w:tc>
      </w:tr>
      <w:tr w14:paraId="64ADC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9FA847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67DEF9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DF3196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5B1EBE2">
            <w:pPr>
              <w:rPr>
                <w:rFonts w:hint="eastAsia" w:ascii="等线" w:hAnsi="等线" w:cs="等线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E552AC7">
            <w:pPr>
              <w:rPr>
                <w:rFonts w:hint="eastAsia" w:ascii="等线" w:hAnsi="等线" w:cs="等线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C3CF0A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39E5E8F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9E98BAA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</w:rPr>
            </w:pPr>
          </w:p>
        </w:tc>
      </w:tr>
      <w:tr w14:paraId="3140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EED6D69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EA7ACA5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FBDAC5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DFB50A0">
            <w:pPr>
              <w:rPr>
                <w:rFonts w:hint="eastAsia" w:ascii="等线" w:hAnsi="等线" w:cs="等线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B6EBCB7">
            <w:pPr>
              <w:rPr>
                <w:rFonts w:hint="eastAsia" w:ascii="等线" w:hAnsi="等线" w:cs="等线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85F7788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C1E2AB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8E44C54">
            <w:pPr>
              <w:keepNext w:val="0"/>
              <w:keepLines w:val="0"/>
              <w:pageBreakBefore w:val="0"/>
              <w:widowControl/>
              <w:bidi w:val="0"/>
              <w:spacing w:beforeLines="0" w:afterLines="0"/>
              <w:jc w:val="center"/>
              <w:rPr>
                <w:rFonts w:hint="eastAsia" w:ascii="等线" w:hAnsi="等线" w:cs="等线"/>
                <w:color w:val="000000"/>
                <w:sz w:val="28"/>
                <w:szCs w:val="28"/>
              </w:rPr>
            </w:pPr>
          </w:p>
        </w:tc>
      </w:tr>
    </w:tbl>
    <w:p w14:paraId="73C2230C">
      <w:pPr>
        <w:rPr>
          <w:rFonts w:ascii="FangSong_GB2312" w:hAnsi="FangSong_GB2312" w:eastAsia="FangSong_GB2312" w:cs="FangSong_GB2312"/>
          <w:sz w:val="32"/>
          <w:szCs w:val="32"/>
        </w:rPr>
      </w:pPr>
      <w:bookmarkStart w:id="0" w:name="_GoBack"/>
      <w:bookmarkEnd w:id="0"/>
    </w:p>
    <w:sectPr>
      <w:type w:val="continuous"/>
      <w:pgSz w:w="16838" w:h="11906" w:orient="landscape"/>
      <w:pgMar w:top="1800" w:right="1440" w:bottom="1800" w:left="1440" w:header="851" w:footer="992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DEADE63-E576-4002-8B64-2889FE53199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715AB9A-CA77-439A-8D62-DB3C6F07A7C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003EF04-FF85-4348-851A-398E5093886D}"/>
  </w:font>
  <w:font w:name="仿宋_GB2312">
    <w:altName w:val="仿宋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">
    <w:altName w:val="黑体"/>
    <w:panose1 w:val="03000509000000000000"/>
    <w:charset w:val="00"/>
    <w:family w:val="auto"/>
    <w:pitch w:val="default"/>
    <w:sig w:usb0="00000000" w:usb1="00000000" w:usb2="00000000" w:usb3="00000000" w:csb0="00000000" w:csb1="00000000"/>
    <w:embedRegular r:id="rId4" w:fontKey="{699C8B5C-CE6A-4DE5-B63F-5DA0091A2B0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88C511C4-BB7E-40E3-A5CD-C8E610C98081}"/>
  </w:font>
  <w:font w:name="FangSong_GB2312">
    <w:altName w:val="仿宋"/>
    <w:panose1 w:val="02000500000000000000"/>
    <w:charset w:val="00"/>
    <w:family w:val="auto"/>
    <w:pitch w:val="default"/>
    <w:sig w:usb0="00000000" w:usb1="00000000" w:usb2="00000000" w:usb3="00000000" w:csb0="00000000" w:csb1="00000000"/>
    <w:embedRegular r:id="rId6" w:fontKey="{4E2C3FF8-A70A-4A86-8AB1-9113195F8FE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D1EAC"/>
    <w:rsid w:val="1C2E5368"/>
    <w:rsid w:val="3B3E4415"/>
    <w:rsid w:val="548A1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zh-CN" w:eastAsia="en-US" w:bidi="ar-SA"/>
    </w:rPr>
  </w:style>
  <w:style w:type="paragraph" w:styleId="2">
    <w:name w:val="heading 1"/>
    <w:basedOn w:val="1"/>
    <w:next w:val="1"/>
    <w:link w:val="16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6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6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6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6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6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4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5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16">
    <w:name w:val="endnote text"/>
    <w:basedOn w:val="1"/>
    <w:link w:val="18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100"/>
    </w:pPr>
  </w:style>
  <w:style w:type="paragraph" w:styleId="20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1">
    <w:name w:val="Subtitle"/>
    <w:basedOn w:val="1"/>
    <w:next w:val="1"/>
    <w:link w:val="17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footnote text"/>
    <w:basedOn w:val="1"/>
    <w:link w:val="184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26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27">
    <w:name w:val="Title"/>
    <w:basedOn w:val="1"/>
    <w:next w:val="1"/>
    <w:link w:val="17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Strong"/>
    <w:basedOn w:val="30"/>
    <w:qFormat/>
    <w:uiPriority w:val="22"/>
    <w:rPr>
      <w:b/>
      <w:bCs/>
    </w:rPr>
  </w:style>
  <w:style w:type="character" w:styleId="32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3">
    <w:name w:val="FollowedHyperlink"/>
    <w:basedOn w:val="3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4">
    <w:name w:val="Emphasis"/>
    <w:basedOn w:val="30"/>
    <w:qFormat/>
    <w:uiPriority w:val="20"/>
    <w:rPr>
      <w:i/>
      <w:iCs/>
    </w:rPr>
  </w:style>
  <w:style w:type="character" w:styleId="35">
    <w:name w:val="Hyperlink"/>
    <w:basedOn w:val="3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6">
    <w:name w:val="footnote reference"/>
    <w:basedOn w:val="30"/>
    <w:semiHidden/>
    <w:unhideWhenUsed/>
    <w:qFormat/>
    <w:uiPriority w:val="99"/>
    <w:rPr>
      <w:vertAlign w:val="superscript"/>
    </w:rPr>
  </w:style>
  <w:style w:type="table" w:customStyle="1" w:styleId="37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8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9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79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0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1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2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1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22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3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8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9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2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3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4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9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0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6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7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2">
    <w:name w:val="Heading 1 Char"/>
    <w:basedOn w:val="30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63">
    <w:name w:val="Heading 2 Char"/>
    <w:basedOn w:val="30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64">
    <w:name w:val="Heading 3 Char"/>
    <w:basedOn w:val="30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65">
    <w:name w:val="Heading 4 Char"/>
    <w:basedOn w:val="30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66">
    <w:name w:val="Heading 5 Char"/>
    <w:basedOn w:val="30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67">
    <w:name w:val="Heading 6 Char"/>
    <w:basedOn w:val="30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8">
    <w:name w:val="Heading 7 Char"/>
    <w:basedOn w:val="30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Heading 8 Char"/>
    <w:basedOn w:val="30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0">
    <w:name w:val="Heading 9 Char"/>
    <w:basedOn w:val="30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Title Char"/>
    <w:basedOn w:val="30"/>
    <w:link w:val="27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2">
    <w:name w:val="Subtitle Char"/>
    <w:basedOn w:val="30"/>
    <w:link w:val="21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3">
    <w:name w:val="Quote"/>
    <w:basedOn w:val="1"/>
    <w:next w:val="1"/>
    <w:link w:val="17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Quote Char"/>
    <w:basedOn w:val="30"/>
    <w:link w:val="17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Intense Emphasis"/>
    <w:basedOn w:val="30"/>
    <w:qFormat/>
    <w:uiPriority w:val="21"/>
    <w:rPr>
      <w:i/>
      <w:iCs/>
      <w:color w:val="2E75B6" w:themeColor="accent1" w:themeShade="BF"/>
    </w:rPr>
  </w:style>
  <w:style w:type="paragraph" w:styleId="176">
    <w:name w:val="Intense Quote"/>
    <w:basedOn w:val="1"/>
    <w:next w:val="1"/>
    <w:link w:val="177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77">
    <w:name w:val="Intense Quote Char"/>
    <w:basedOn w:val="30"/>
    <w:link w:val="176"/>
    <w:qFormat/>
    <w:uiPriority w:val="30"/>
    <w:rPr>
      <w:i/>
      <w:iCs/>
      <w:color w:val="2E75B6" w:themeColor="accent1" w:themeShade="BF"/>
    </w:rPr>
  </w:style>
  <w:style w:type="character" w:customStyle="1" w:styleId="178">
    <w:name w:val="Intense Reference"/>
    <w:basedOn w:val="30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179">
    <w:name w:val="Subtle Emphasis"/>
    <w:basedOn w:val="3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0">
    <w:name w:val="Subtle Reference"/>
    <w:basedOn w:val="30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1">
    <w:name w:val="Book Title"/>
    <w:basedOn w:val="30"/>
    <w:qFormat/>
    <w:uiPriority w:val="33"/>
    <w:rPr>
      <w:b/>
      <w:bCs/>
      <w:i/>
      <w:iCs/>
      <w:spacing w:val="5"/>
    </w:rPr>
  </w:style>
  <w:style w:type="character" w:customStyle="1" w:styleId="182">
    <w:name w:val="Header Char"/>
    <w:basedOn w:val="30"/>
    <w:link w:val="18"/>
    <w:qFormat/>
    <w:uiPriority w:val="99"/>
  </w:style>
  <w:style w:type="character" w:customStyle="1" w:styleId="183">
    <w:name w:val="Footer Char"/>
    <w:basedOn w:val="30"/>
    <w:link w:val="17"/>
    <w:qFormat/>
    <w:uiPriority w:val="99"/>
  </w:style>
  <w:style w:type="character" w:customStyle="1" w:styleId="184">
    <w:name w:val="Footnote Text Char"/>
    <w:basedOn w:val="30"/>
    <w:link w:val="22"/>
    <w:semiHidden/>
    <w:qFormat/>
    <w:uiPriority w:val="99"/>
    <w:rPr>
      <w:sz w:val="20"/>
      <w:szCs w:val="20"/>
    </w:rPr>
  </w:style>
  <w:style w:type="character" w:customStyle="1" w:styleId="185">
    <w:name w:val="Endnote Text Char"/>
    <w:basedOn w:val="30"/>
    <w:link w:val="16"/>
    <w:semiHidden/>
    <w:qFormat/>
    <w:uiPriority w:val="99"/>
    <w:rPr>
      <w:sz w:val="20"/>
      <w:szCs w:val="20"/>
    </w:rPr>
  </w:style>
  <w:style w:type="character" w:styleId="186">
    <w:name w:val="Placeholder Text"/>
    <w:basedOn w:val="30"/>
    <w:semiHidden/>
    <w:qFormat/>
    <w:uiPriority w:val="99"/>
    <w:rPr>
      <w:color w:val="666666"/>
    </w:rPr>
  </w:style>
  <w:style w:type="paragraph" w:customStyle="1" w:styleId="187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zh-CN" w:eastAsia="en-US" w:bidi="ar-SA"/>
    </w:rPr>
  </w:style>
  <w:style w:type="paragraph" w:styleId="188">
    <w:name w:val="No Spacing"/>
    <w:basedOn w:val="1"/>
    <w:qFormat/>
    <w:uiPriority w:val="1"/>
    <w:pPr>
      <w:spacing w:after="0" w:line="240" w:lineRule="auto"/>
    </w:pPr>
  </w:style>
  <w:style w:type="paragraph" w:styleId="18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f9c616cb-97cb-46c6-b457-5a75f244cd10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57F0E2D3</paraID>
      <start>13</start>
      <end>14</end>
      <status>ignored</status>
      <modifiedWord/>
      <trackRevisions>false</trackRevisions>
    </reviewItem>
    <reviewItem>
      <errorID>c768839d-8496-47b4-a610-8d1b70da8e59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57F0E2D3</paraID>
      <start>30</start>
      <end>32</end>
      <status>modified</status>
      <modifiedWord>》等</modifiedWord>
      <trackRevisions>false</trackRevisions>
    </reviewItem>
    <reviewItem>
      <errorID>1fe23f72-51f2-4cfe-afcf-52f69a2299b6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528C2109</paraID>
      <start>0</start>
      <end>2</end>
      <status>modified</status>
      <modifiedWord>1.</modifiedWord>
      <trackRevisions>false</trackRevisions>
    </reviewItem>
    <reviewItem>
      <errorID>eafd8e03-cfa8-46c1-afac-c2b56006afdd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C9DAF00</paraID>
      <start>0</start>
      <end>2</end>
      <status>modified</status>
      <modifiedWord>2.</modifiedWord>
      <trackRevisions>false</trackRevisions>
    </reviewItem>
    <reviewItem>
      <errorID>eefdd3a8-962f-4db5-ad5e-75c6179c6d8b</errorID>
      <errorWord>《大会选举办法》（草案）</errorWord>
      <group>L1_Knowledge</group>
      <groupName>知识性问题</groupName>
      <ability>L2_Knowledge</ability>
      <abilityName>其他知识</abilityName>
      <candidateList>
        <item>《大会选举办法（草案）》</item>
      </candidateList>
      <explain>疑似政策文件、法律法规名称等书写不规范，请注意检查。</explain>
      <paraID> B744034</paraID>
      <start>7</start>
      <end>19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8c3b8f-91b5-49b7-acfd-0b33d84cff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1208</Words>
  <Characters>1287</Characters>
  <TotalTime>74</TotalTime>
  <ScaleCrop>false</ScaleCrop>
  <LinksUpToDate>false</LinksUpToDate>
  <CharactersWithSpaces>1492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2026-07-20T01:44:00Z</dcterms:created>
  <dc:creator>侯博馨</dc:creator>
  <cp:lastModifiedBy>侯博馨</cp:lastModifiedBy>
  <dcterms:modified xsi:type="dcterms:W3CDTF">2026-07-22T08:03:01Z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eyJoZGlkIjoiYTBmYTI2YjljOGFiYjMyMGU0ZWM3ODg2NWUzMzc4ZTMiLCJ1c2VySWQiOiI0NDM4NTcyMzYifQ==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0DA6F623FD5F45979848FE5DBAE28946_12</vt:lpwstr>
  </property>
</Properties>
</file>